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附件二：</w:t>
      </w:r>
    </w:p>
    <w:p>
      <w:pPr>
        <w:pStyle w:val="2"/>
        <w:snapToGrid w:val="0"/>
        <w:spacing w:beforeLines="0" w:afterLines="0" w:line="460" w:lineRule="exact"/>
        <w:jc w:val="center"/>
        <w:outlineLvl w:val="0"/>
        <w:rPr>
          <w:rFonts w:hint="eastAsia" w:asciiTheme="minorHAnsi" w:hAnsiTheme="minorHAnsi"/>
          <w:b/>
          <w:bCs/>
          <w:sz w:val="36"/>
          <w:szCs w:val="36"/>
        </w:rPr>
      </w:pPr>
      <w:r>
        <w:rPr>
          <w:rFonts w:hint="eastAsia" w:asciiTheme="minorHAnsi" w:hAnsiTheme="minorHAnsi"/>
          <w:b/>
          <w:bCs/>
          <w:sz w:val="36"/>
          <w:szCs w:val="36"/>
          <w:lang w:eastAsia="zh-CN"/>
        </w:rPr>
        <w:t>浙江浙大圆正酒店管理有限公司</w:t>
      </w:r>
      <w:r>
        <w:rPr>
          <w:rFonts w:hint="eastAsia" w:asciiTheme="minorHAnsi" w:hAnsiTheme="minorHAnsi"/>
          <w:b/>
          <w:bCs/>
          <w:sz w:val="36"/>
          <w:szCs w:val="36"/>
        </w:rPr>
        <w:t>供应商公开征集</w:t>
      </w:r>
    </w:p>
    <w:p>
      <w:pPr>
        <w:pStyle w:val="2"/>
        <w:snapToGrid w:val="0"/>
        <w:spacing w:beforeLines="0" w:afterLines="0" w:line="460" w:lineRule="exact"/>
        <w:jc w:val="center"/>
        <w:outlineLvl w:val="0"/>
        <w:rPr>
          <w:rFonts w:asciiTheme="minorHAnsi" w:hAnsiTheme="minorHAnsi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Theme="minorHAnsi" w:hAnsiTheme="minorHAnsi"/>
          <w:b/>
          <w:bCs/>
          <w:sz w:val="36"/>
          <w:szCs w:val="36"/>
        </w:rPr>
        <w:t>评审办法及评分标准</w:t>
      </w:r>
    </w:p>
    <w:p>
      <w:pPr>
        <w:pStyle w:val="2"/>
        <w:snapToGrid w:val="0"/>
        <w:spacing w:beforeLines="0" w:afterLines="0" w:line="300" w:lineRule="auto"/>
        <w:jc w:val="center"/>
        <w:outlineLvl w:val="0"/>
        <w:rPr>
          <w:rFonts w:ascii="仿宋_GB2312" w:hAnsi="仿宋" w:eastAsia="仿宋_GB2312"/>
          <w:sz w:val="30"/>
          <w:szCs w:val="30"/>
        </w:rPr>
      </w:pPr>
    </w:p>
    <w:p>
      <w:pPr>
        <w:spacing w:line="300" w:lineRule="auto"/>
        <w:ind w:firstLine="602" w:firstLineChars="200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一、总则</w:t>
      </w:r>
    </w:p>
    <w:p>
      <w:pPr>
        <w:spacing w:line="300" w:lineRule="auto"/>
        <w:ind w:firstLine="600" w:firstLineChars="200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次评审采用综合评分法，总分为100分。合格报名单位的评审得分为各项目汇总得分，获得候选资格按评审得分由高到低顺序排列，得分相同的，按报名报价由低到高顺序排列；得分且报名报价相同的，按实例方案得分由高到低顺序排列。</w:t>
      </w:r>
      <w:r>
        <w:rPr>
          <w:rFonts w:hint="eastAsia" w:ascii="仿宋_GB2312" w:hAnsi="仿宋" w:eastAsia="仿宋_GB2312"/>
          <w:bCs/>
          <w:sz w:val="30"/>
          <w:szCs w:val="30"/>
        </w:rPr>
        <w:t>评分过程中采用四舍五入法，并保留小数2位。</w:t>
      </w:r>
    </w:p>
    <w:p>
      <w:pPr>
        <w:spacing w:line="300" w:lineRule="auto"/>
        <w:ind w:firstLine="590" w:firstLineChars="196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二、分值的计算</w:t>
      </w:r>
    </w:p>
    <w:p>
      <w:pPr>
        <w:spacing w:line="300" w:lineRule="auto"/>
        <w:ind w:firstLine="495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报价文件得分=评审委员会所有成员评分合计数/评审委员会组成人员数</w:t>
      </w:r>
    </w:p>
    <w:p>
      <w:pPr>
        <w:spacing w:line="300" w:lineRule="auto"/>
        <w:ind w:firstLine="495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商务文件得分=评审委员会所有成员评分合计数/评审委员会组成人员数</w:t>
      </w:r>
    </w:p>
    <w:p>
      <w:pPr>
        <w:spacing w:line="300" w:lineRule="auto"/>
        <w:ind w:firstLine="495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技术文件得分=评审委员会所有成员评分合计数/评审委员会组成人员数</w:t>
      </w:r>
    </w:p>
    <w:p>
      <w:pPr>
        <w:spacing w:line="300" w:lineRule="auto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报名单位评审综合得分=报价文件得分</w:t>
      </w:r>
      <w:r>
        <w:rPr>
          <w:rFonts w:hint="eastAsia" w:ascii="仿宋_GB2312" w:hAnsi="仿宋" w:eastAsia="仿宋_GB2312"/>
          <w:bCs/>
          <w:sz w:val="30"/>
          <w:szCs w:val="30"/>
        </w:rPr>
        <w:t>+商务文件得分+</w:t>
      </w:r>
      <w:r>
        <w:rPr>
          <w:rFonts w:hint="eastAsia" w:ascii="仿宋_GB2312" w:hAnsi="仿宋" w:eastAsia="仿宋_GB2312"/>
          <w:sz w:val="30"/>
          <w:szCs w:val="30"/>
        </w:rPr>
        <w:t>技术文件得分</w:t>
      </w:r>
    </w:p>
    <w:p>
      <w:pPr>
        <w:spacing w:before="156" w:beforeLines="50" w:after="156" w:afterLines="50" w:line="460" w:lineRule="exact"/>
        <w:rPr>
          <w:rFonts w:ascii="仿宋_GB2312" w:hAnsi="仿宋" w:eastAsia="仿宋_GB2312"/>
          <w:sz w:val="30"/>
          <w:szCs w:val="30"/>
        </w:rPr>
      </w:pPr>
    </w:p>
    <w:p>
      <w:pPr>
        <w:spacing w:before="156" w:beforeLines="50" w:after="156" w:afterLines="50" w:line="460" w:lineRule="exact"/>
        <w:rPr>
          <w:rFonts w:ascii="仿宋_GB2312" w:hAnsi="仿宋" w:eastAsia="仿宋_GB2312"/>
          <w:sz w:val="30"/>
          <w:szCs w:val="30"/>
        </w:rPr>
      </w:pPr>
    </w:p>
    <w:p>
      <w:pPr>
        <w:spacing w:before="156" w:beforeLines="50" w:after="156" w:afterLines="50" w:line="460" w:lineRule="exact"/>
        <w:rPr>
          <w:rFonts w:hint="eastAsia" w:ascii="仿宋_GB2312" w:hAnsi="仿宋" w:eastAsia="仿宋_GB2312"/>
          <w:sz w:val="30"/>
          <w:szCs w:val="30"/>
        </w:rPr>
      </w:pPr>
    </w:p>
    <w:p>
      <w:pPr>
        <w:spacing w:before="156" w:beforeLines="50" w:after="156" w:afterLines="50" w:line="460" w:lineRule="exact"/>
        <w:rPr>
          <w:rFonts w:ascii="仿宋_GB2312" w:hAnsi="仿宋" w:eastAsia="仿宋_GB2312"/>
          <w:sz w:val="30"/>
          <w:szCs w:val="30"/>
        </w:rPr>
      </w:pPr>
    </w:p>
    <w:p>
      <w:pPr>
        <w:spacing w:before="156" w:beforeLines="50" w:after="156" w:afterLines="50" w:line="400" w:lineRule="exact"/>
        <w:ind w:firstLine="602" w:firstLineChars="200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三、评审内容及标准</w:t>
      </w:r>
    </w:p>
    <w:tbl>
      <w:tblPr>
        <w:tblStyle w:val="6"/>
        <w:tblW w:w="11091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422"/>
        <w:gridCol w:w="986"/>
        <w:gridCol w:w="992"/>
        <w:gridCol w:w="5387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10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b/>
                <w:sz w:val="32"/>
              </w:rPr>
            </w:pPr>
            <w:r>
              <w:rPr>
                <w:rFonts w:hint="eastAsia" w:ascii="仿宋_GB2312" w:hAnsi="宋体" w:eastAsia="仿宋_GB2312"/>
                <w:b/>
                <w:sz w:val="28"/>
              </w:rPr>
              <w:t>供应商单位名称：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序号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  目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ascii="仿宋_GB2312" w:hAnsi="宋体" w:eastAsia="仿宋_GB2312"/>
                <w:b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分值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评分内容和标准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</w:trPr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一</w:t>
            </w:r>
          </w:p>
        </w:tc>
        <w:tc>
          <w:tcPr>
            <w:tcW w:w="14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报价文件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（30分）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报价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清单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报价文件（即报价清单明细完整性）20分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优惠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条件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报价清单结合优惠条件及项目付款方式10分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二</w:t>
            </w:r>
          </w:p>
        </w:tc>
        <w:tc>
          <w:tcPr>
            <w:tcW w:w="14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商务文件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（50分）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企业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资质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供应商企业简介10分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法定代表人或者授权代表委托书（法定代表人，授权人身份证复印件）5分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/>
                <w:kern w:val="24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营业执照，税务登记证（复印件加盖公章）5分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综合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实力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近两年财务状况10分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供应商近三年实施案例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9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sz w:val="28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其他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材料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报名单位认为需要提供的其他材料（如企业获奖情况，商务资源等）10分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71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sz w:val="28"/>
                <w:szCs w:val="24"/>
              </w:rPr>
            </w:pPr>
            <w:r>
              <w:rPr>
                <w:rFonts w:ascii="仿宋_GB2312" w:hAnsi="宋体" w:eastAsia="仿宋_GB2312"/>
                <w:sz w:val="28"/>
                <w:szCs w:val="24"/>
              </w:rPr>
              <w:t>三</w:t>
            </w:r>
          </w:p>
        </w:tc>
        <w:tc>
          <w:tcPr>
            <w:tcW w:w="142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技术部分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（20分）</w:t>
            </w:r>
          </w:p>
        </w:tc>
        <w:tc>
          <w:tcPr>
            <w:tcW w:w="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标书制作情况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投标内容是否完整齐全、表述准确、条理清晰。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sz w:val="28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应答明晰，是否详尽、是否满足报名文件要求；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sz w:val="28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6分</w:t>
            </w:r>
          </w:p>
        </w:tc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整体材料与报名需求的吻合程度，内容无前后矛盾，符合报名文件要求；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20" w:lineRule="exact"/>
        <w:rPr>
          <w:rFonts w:ascii="仿宋_GB2312" w:hAnsi="仿宋_GB2312" w:eastAsia="仿宋_GB2312" w:cs="仿宋_GB2312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58"/>
    <w:rsid w:val="002E74C9"/>
    <w:rsid w:val="00353A96"/>
    <w:rsid w:val="0048542F"/>
    <w:rsid w:val="004B0EDF"/>
    <w:rsid w:val="00651824"/>
    <w:rsid w:val="006B1CDD"/>
    <w:rsid w:val="006E1827"/>
    <w:rsid w:val="007A7C1D"/>
    <w:rsid w:val="00B515A6"/>
    <w:rsid w:val="00E25558"/>
    <w:rsid w:val="00FB346F"/>
    <w:rsid w:val="13381F7A"/>
    <w:rsid w:val="4C9B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pPr>
      <w:spacing w:beforeLines="50" w:afterLines="50" w:line="400" w:lineRule="exact"/>
    </w:pPr>
    <w:rPr>
      <w:rFonts w:ascii="宋体" w:hAnsi="Courier New"/>
      <w:sz w:val="24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qFormat/>
    <w:uiPriority w:val="0"/>
    <w:rPr>
      <w:rFonts w:ascii="宋体" w:hAnsi="Courier New"/>
      <w:sz w:val="24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113</Words>
  <Characters>649</Characters>
  <Lines>5</Lines>
  <Paragraphs>1</Paragraphs>
  <TotalTime>8</TotalTime>
  <ScaleCrop>false</ScaleCrop>
  <LinksUpToDate>false</LinksUpToDate>
  <CharactersWithSpaces>761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2017-08-30T01:56:00Z</dcterms:created>
  <dc:creator>Administrator</dc:creator>
  <cp:lastModifiedBy>xun</cp:lastModifiedBy>
  <cp:lastPrinted>2017-08-29T09:23:00Z</cp:lastPrinted>
  <dcterms:modified xsi:type="dcterms:W3CDTF">2019-08-14T08:44:33Z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